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r w:rsidRPr="006960B3">
        <w:rPr>
          <w:sz w:val="32"/>
          <w:szCs w:val="32"/>
        </w:rPr>
        <w:t>VaR</w:t>
      </w:r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27BDEBEC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F20376">
        <w:rPr>
          <w:rFonts w:hint="eastAsia"/>
          <w:spacing w:val="19"/>
          <w:sz w:val="24"/>
          <w:szCs w:val="24"/>
        </w:rPr>
        <w:t>2</w:t>
      </w:r>
      <w:r w:rsidR="00190628">
        <w:rPr>
          <w:rFonts w:hint="eastAsia"/>
          <w:spacing w:val="19"/>
          <w:sz w:val="24"/>
          <w:szCs w:val="24"/>
        </w:rPr>
        <w:t>2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최대손실예상액(VaR)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펀드명</w:t>
            </w:r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(VaR)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(VaR/NAV)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r w:rsidRPr="00BB6940">
              <w:rPr>
                <w:rFonts w:hint="eastAsia"/>
                <w:b/>
                <w:sz w:val="16"/>
                <w:szCs w:val="16"/>
              </w:rPr>
              <w:t>밸류시스템 비바체 롱숏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알레그로 롱숏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프레스토 롱숏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크레센도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레가토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루바토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롱숏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*VaR</w:t>
      </w:r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‘금융투자업규정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금융투자업규정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거래량(계약수)과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나. 옵션매도: 델타위험액에 추가로 델타 변화에 따른 위험액(이하 "감마위험액")과 기초자산 변 동성 변화에 따른 위험액(이하 "베가위험액")을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"스왑"이라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거래(통화스왑)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 xml:space="preserve">나. 고정금리와 변동금리를 교환하는 거래(금리스왑): 고정금리를 지급하는 경우 만기까지 지급 하기로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거래(신용부도스왑):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거래(총수익스왑):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>가지는 경우 지급하기로 한 금전총액과 수취하기로 한 금전총액의 절대값을 더한 금액, 수취하기로한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>마. 가목∼라목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>바. 가목∼라목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제4호까지에 불구하고 장외파생상품 거래시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</w:t>
      </w:r>
      <w:r w:rsidR="00005F1D">
        <w:rPr>
          <w:rFonts w:hint="eastAsia"/>
          <w:sz w:val="18"/>
          <w:szCs w:val="18"/>
        </w:rPr>
        <w:t xml:space="preserve"> </w:t>
      </w:r>
      <w:r w:rsidRPr="006960B3">
        <w:rPr>
          <w:sz w:val="18"/>
          <w:szCs w:val="18"/>
        </w:rPr>
        <w:t>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 4호까지에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 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「주식회사의 외부감사에 관한 법률」제13조제1항제2호에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 정하는 조정값을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보관·유지 하여야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E88B8" w14:textId="77777777" w:rsidR="00076FF7" w:rsidRDefault="00076FF7" w:rsidP="0076349F">
      <w:r>
        <w:separator/>
      </w:r>
    </w:p>
  </w:endnote>
  <w:endnote w:type="continuationSeparator" w:id="0">
    <w:p w14:paraId="169D3ED7" w14:textId="77777777" w:rsidR="00076FF7" w:rsidRDefault="00076FF7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30070" w14:textId="77777777" w:rsidR="00076FF7" w:rsidRDefault="00076FF7" w:rsidP="0076349F">
      <w:r>
        <w:separator/>
      </w:r>
    </w:p>
  </w:footnote>
  <w:footnote w:type="continuationSeparator" w:id="0">
    <w:p w14:paraId="51BE75B7" w14:textId="77777777" w:rsidR="00076FF7" w:rsidRDefault="00076FF7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0A5C"/>
    <w:rsid w:val="00051D5C"/>
    <w:rsid w:val="00051E58"/>
    <w:rsid w:val="000525AE"/>
    <w:rsid w:val="000527F8"/>
    <w:rsid w:val="00052AD5"/>
    <w:rsid w:val="00055F27"/>
    <w:rsid w:val="0005616E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7C3"/>
    <w:rsid w:val="00075B7A"/>
    <w:rsid w:val="00076D46"/>
    <w:rsid w:val="00076FF7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093F"/>
    <w:rsid w:val="000A1F19"/>
    <w:rsid w:val="000A2894"/>
    <w:rsid w:val="000A3029"/>
    <w:rsid w:val="000A364A"/>
    <w:rsid w:val="000A55E0"/>
    <w:rsid w:val="000A57B4"/>
    <w:rsid w:val="000A783E"/>
    <w:rsid w:val="000B41A8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628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225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590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4E7E"/>
    <w:rsid w:val="00315BB5"/>
    <w:rsid w:val="0031608D"/>
    <w:rsid w:val="00317738"/>
    <w:rsid w:val="00317AC1"/>
    <w:rsid w:val="003204A9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2914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80D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017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4D1F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4D0A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A5B51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C38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3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3042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216E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7727F"/>
    <w:rsid w:val="00980501"/>
    <w:rsid w:val="009810B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1A4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26D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4EFF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14A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87E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1F13"/>
    <w:rsid w:val="00F12F43"/>
    <w:rsid w:val="00F1696F"/>
    <w:rsid w:val="00F178CA"/>
    <w:rsid w:val="00F20376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11</cp:revision>
  <dcterms:created xsi:type="dcterms:W3CDTF">2026-10-08T01:52:00Z</dcterms:created>
  <dcterms:modified xsi:type="dcterms:W3CDTF">2026-10-22T23:32:00Z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